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6FBD" w14:textId="77777777" w:rsidR="0070727F" w:rsidRDefault="002C407D">
      <w:pPr>
        <w:pStyle w:val="Standard"/>
        <w:spacing w:after="0" w:line="749" w:lineRule="atLeast"/>
        <w:outlineLvl w:val="0"/>
        <w:rPr>
          <w:rFonts w:ascii="Arial" w:eastAsia="Times New Roman" w:hAnsi="Arial" w:cs="Arial"/>
          <w:sz w:val="75"/>
          <w:szCs w:val="75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75"/>
          <w:szCs w:val="75"/>
          <w:lang w:eastAsia="en-GB"/>
        </w:rPr>
        <w:t xml:space="preserve">Coventry and </w:t>
      </w:r>
      <w:proofErr w:type="spellStart"/>
      <w:r>
        <w:rPr>
          <w:rFonts w:ascii="Arial" w:eastAsia="Times New Roman" w:hAnsi="Arial" w:cs="Arial"/>
          <w:sz w:val="75"/>
          <w:szCs w:val="75"/>
          <w:lang w:eastAsia="en-GB"/>
        </w:rPr>
        <w:t>Ansty</w:t>
      </w:r>
      <w:proofErr w:type="spellEnd"/>
      <w:r>
        <w:rPr>
          <w:rFonts w:ascii="Arial" w:eastAsia="Times New Roman" w:hAnsi="Arial" w:cs="Arial"/>
          <w:sz w:val="75"/>
          <w:szCs w:val="75"/>
          <w:lang w:eastAsia="en-GB"/>
        </w:rPr>
        <w:t xml:space="preserve"> Branch</w:t>
      </w:r>
    </w:p>
    <w:p w14:paraId="7C7382CB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The Coventry and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>Ansty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 Branch specialises in the heritage of Armstrong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>Siddeley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 Motors, the company celebrating its centenary in 2019.  The Branch interest extends to the predecessors, the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>Deasy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 Motor Car </w:t>
      </w:r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Manufacturing and the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>Siddeley-Deasy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 Motor Car Companies and the successors Bristol </w:t>
      </w:r>
      <w:proofErr w:type="spellStart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>Siddeley</w:t>
      </w:r>
      <w:proofErr w:type="spellEnd"/>
      <w:r>
        <w:rPr>
          <w:rFonts w:ascii="Arial" w:eastAsia="Times New Roman" w:hAnsi="Arial" w:cs="Times New Roman"/>
          <w:color w:val="000000"/>
          <w:sz w:val="30"/>
          <w:szCs w:val="30"/>
          <w:lang w:eastAsia="en-GB"/>
        </w:rPr>
        <w:t xml:space="preserve"> and Rolls-Royce.</w:t>
      </w:r>
    </w:p>
    <w:p w14:paraId="766D9D7B" w14:textId="77777777" w:rsidR="0070727F" w:rsidRDefault="002C407D">
      <w:pPr>
        <w:pStyle w:val="Standard"/>
        <w:spacing w:before="375" w:after="0" w:line="447" w:lineRule="atLeast"/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The collection is housed alongside the RRHT Derby &amp; Hucknall branches at Rolls-Royce in Derby.</w:t>
      </w:r>
    </w:p>
    <w:p w14:paraId="663F5BB6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Motor Cars ranging from the 1904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Siddeley</w:t>
      </w:r>
      <w:proofErr w:type="spellEnd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Autocar</w:t>
      </w:r>
      <w:proofErr w:type="spellEnd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, 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to one of the last built Star Sapphire of 1960.</w:t>
      </w:r>
    </w:p>
    <w:p w14:paraId="27AE41D7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Civet, Cheetah and other Radial aero-engines.</w:t>
      </w:r>
    </w:p>
    <w:p w14:paraId="63209E15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ASX Turbojet of 1942.</w:t>
      </w:r>
    </w:p>
    <w:p w14:paraId="755D88AE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Sapphire and Viper gas turbines</w:t>
      </w:r>
    </w:p>
    <w:p w14:paraId="2051817C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Rocket Engines from captured WW2 units to the R-R RZ-2 of 1964</w:t>
      </w:r>
    </w:p>
    <w:p w14:paraId="71E138B4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Maybach V-16 Locomotive Diesel, Admiralty Tor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pedo engine &amp; Gyroscope.</w:t>
      </w:r>
    </w:p>
    <w:p w14:paraId="6849363E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Royal Navy marine Olympus, Spey &amp; Tyne gas turbines.</w:t>
      </w:r>
    </w:p>
    <w:p w14:paraId="5BB2D53E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Industrial RB 211 DLE Low emissions gas turbine</w:t>
      </w:r>
    </w:p>
    <w:p w14:paraId="76AB9ADD" w14:textId="77777777" w:rsidR="0070727F" w:rsidRDefault="002C407D">
      <w:pPr>
        <w:pStyle w:val="Standard"/>
        <w:numPr>
          <w:ilvl w:val="0"/>
          <w:numId w:val="3"/>
        </w:numPr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A weekly workshop where members are involved with Restoration, Administration, Woodwork, Mechanical &amp; Electrical engineering.</w:t>
      </w:r>
    </w:p>
    <w:p w14:paraId="30610D57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Chai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rman – Peter Banton</w:t>
      </w:r>
    </w:p>
    <w:p w14:paraId="1649A297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lastRenderedPageBreak/>
        <w:t>Vice Chairman – Rodney Moore</w:t>
      </w:r>
    </w:p>
    <w:p w14:paraId="21EF487C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Secretary – Dick Teasdale</w:t>
      </w:r>
    </w:p>
    <w:p w14:paraId="73BC776A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Treasurer – Tom Schweiger</w:t>
      </w:r>
    </w:p>
    <w:p w14:paraId="203E0A75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Librarian – Peter Barnes</w:t>
      </w:r>
    </w:p>
    <w:p w14:paraId="0723E22E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proofErr w:type="gramStart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Contact :</w:t>
      </w:r>
      <w:proofErr w:type="gramEnd"/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Wednesdays – Derby RRHT</w:t>
      </w:r>
    </w:p>
    <w:p w14:paraId="06A8B09E" w14:textId="77777777" w:rsidR="0070727F" w:rsidRDefault="002C407D">
      <w:pPr>
        <w:pStyle w:val="Standard"/>
        <w:spacing w:before="375" w:after="0" w:line="447" w:lineRule="atLeast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Telephone No. +44 (0) 1332 241660</w:t>
      </w:r>
    </w:p>
    <w:p w14:paraId="108C4FD4" w14:textId="77777777" w:rsidR="0070727F" w:rsidRDefault="002C407D">
      <w:pPr>
        <w:pStyle w:val="Standard"/>
        <w:spacing w:before="375" w:after="0" w:line="447" w:lineRule="atLeast"/>
      </w:pP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Email: 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heritage.trust@rolls-royce.com   </w:t>
      </w:r>
    </w:p>
    <w:sectPr w:rsidR="0070727F">
      <w:pgSz w:w="11906" w:h="16838"/>
      <w:pgMar w:top="873" w:right="1134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C1552" w14:textId="77777777" w:rsidR="002C407D" w:rsidRDefault="002C407D">
      <w:pPr>
        <w:spacing w:after="0" w:line="240" w:lineRule="auto"/>
      </w:pPr>
      <w:r>
        <w:separator/>
      </w:r>
    </w:p>
  </w:endnote>
  <w:endnote w:type="continuationSeparator" w:id="0">
    <w:p w14:paraId="60B80905" w14:textId="77777777" w:rsidR="002C407D" w:rsidRDefault="002C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variable"/>
  </w:font>
  <w:font w:name="OpenSymbo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2CC9" w14:textId="77777777" w:rsidR="002C407D" w:rsidRDefault="002C4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68CB0" w14:textId="77777777" w:rsidR="002C407D" w:rsidRDefault="002C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E38"/>
    <w:multiLevelType w:val="multilevel"/>
    <w:tmpl w:val="8B02499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592729A"/>
    <w:multiLevelType w:val="multilevel"/>
    <w:tmpl w:val="B4E078DC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4FCD1EAD"/>
    <w:multiLevelType w:val="multilevel"/>
    <w:tmpl w:val="0914C83E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727F"/>
    <w:rsid w:val="002C407D"/>
    <w:rsid w:val="0070727F"/>
    <w:rsid w:val="007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6F6F5"/>
  <w15:docId w15:val="{F8C65FF4-BAFF-4A40-B772-28F6D34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21">
    <w:name w:val="font2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Sibley</dc:creator>
  <cp:lastModifiedBy>Dave Richardson</cp:lastModifiedBy>
  <cp:revision>2</cp:revision>
  <cp:lastPrinted>2019-01-22T21:30:00Z</cp:lastPrinted>
  <dcterms:created xsi:type="dcterms:W3CDTF">2019-02-22T10:11:00Z</dcterms:created>
  <dcterms:modified xsi:type="dcterms:W3CDTF">2019-02-22T10:11:00Z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